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center"/>
      </w:pPr>
      <w:r>
        <w:rPr>
          <w:rFonts w:ascii="Times New Roman" w:hAnsi="Times New Roman" w:eastAsia="Times New Roman"/>
          <w:b/>
          <w:sz w:val="26"/>
        </w:rPr>
        <w:t>ДОГОВОР № ______</w:t>
      </w:r>
    </w:p>
    <w:p>
      <w:pPr>
        <w:spacing w:before="0" w:after="200" w:line="240" w:lineRule="auto"/>
        <w:jc w:val="center"/>
      </w:pPr>
      <w:r>
        <w:rPr>
          <w:rFonts w:ascii="Times New Roman" w:hAnsi="Times New Roman" w:eastAsia="Times New Roman"/>
          <w:b/>
          <w:sz w:val="24"/>
        </w:rPr>
        <w:t>возмездного оказания услуг</w:t>
      </w:r>
    </w:p>
    <w:p>
      <w:pPr>
        <w:tabs>
          <w:tab w:pos="9639" w:val="right"/>
        </w:tabs>
        <w:spacing w:before="0" w:after="200" w:line="240" w:lineRule="auto"/>
        <w:jc w:val="left"/>
      </w:pPr>
      <w:r>
        <w:rPr>
          <w:rFonts w:ascii="Times New Roman" w:hAnsi="Times New Roman" w:eastAsia="Times New Roman"/>
          <w:b w:val="0"/>
          <w:sz w:val="22"/>
        </w:rPr>
        <w:t>г. Москва</w:t>
        <w:tab/>
        <w:t>«___» ______________ 2026 г.</w:t>
      </w:r>
    </w:p>
    <w:p>
      <w:pPr>
        <w:spacing w:before="0" w:after="60" w:line="240" w:lineRule="auto"/>
        <w:ind w:firstLine="567"/>
        <w:jc w:val="both"/>
      </w:pPr>
      <w:r>
        <w:rPr>
          <w:rFonts w:ascii="Times New Roman" w:hAnsi="Times New Roman" w:eastAsia="Times New Roman"/>
          <w:b/>
          <w:sz w:val="22"/>
        </w:rPr>
        <w:t>Общество с ограниченной ответственностью «КВАНТУМ ЭДЖЕНСИ»</w:t>
      </w:r>
      <w:r>
        <w:rPr>
          <w:rFonts w:ascii="Times New Roman" w:hAnsi="Times New Roman" w:eastAsia="Times New Roman"/>
          <w:b w:val="0"/>
          <w:sz w:val="22"/>
        </w:rPr>
        <w:t xml:space="preserve"> (ОГРН 1207700457381, ИНН 7743350632), именуемое в дальнейшем «Заказчик», в лице генерального директора Михеева Николая Андреевича, действующего на основании Устава, с одной стороны, и</w:t>
      </w:r>
    </w:p>
    <w:p>
      <w:pPr>
        <w:spacing w:before="0" w:after="60" w:line="240" w:lineRule="auto"/>
        <w:ind w:firstLine="567"/>
        <w:jc w:val="left"/>
      </w:pPr>
      <w:r>
        <w:rPr>
          <w:rFonts w:ascii="Times New Roman" w:hAnsi="Times New Roman" w:eastAsia="Times New Roman"/>
          <w:b w:val="0"/>
          <w:sz w:val="22"/>
        </w:rPr>
        <w:t>гражданин(-ка) Российской Федерации _______________________________________ (Ф. И. О.), ИНН ____________________, применяющий(-ая) специальный налоговый режим «Налог на профессиональный доход» (самозанятый) либо зарегистрированный(-ая) в качестве индивидуального предпринимателя — согласно отметке в разделе 12 Договора, именуемый(-ая) в дальнейшем «Исполнитель» (также — «Мастер»), с другой стороны,</w:t>
      </w:r>
    </w:p>
    <w:p>
      <w:pPr>
        <w:spacing w:before="0" w:after="160" w:line="240" w:lineRule="auto"/>
        <w:ind w:firstLine="567"/>
        <w:jc w:val="both"/>
      </w:pPr>
      <w:r>
        <w:rPr>
          <w:rFonts w:ascii="Times New Roman" w:hAnsi="Times New Roman" w:eastAsia="Times New Roman"/>
          <w:b w:val="0"/>
          <w:sz w:val="22"/>
        </w:rPr>
        <w:t>совместно именуемые «Стороны», заключили настоящий договор (далее — «Договор») о нижеследующем.</w:t>
      </w:r>
    </w:p>
    <w:p>
      <w:pPr>
        <w:keepNext/>
        <w:spacing w:before="160" w:after="80" w:line="240" w:lineRule="auto"/>
        <w:jc w:val="center"/>
      </w:pPr>
      <w:r>
        <w:rPr>
          <w:rFonts w:ascii="Times New Roman" w:hAnsi="Times New Roman" w:eastAsia="Times New Roman"/>
          <w:b/>
          <w:sz w:val="22"/>
        </w:rPr>
        <w:t>1. ТЕРМИНЫ И ОПРЕДЕЛЕНИЯ</w:t>
      </w:r>
    </w:p>
    <w:p>
      <w:pPr>
        <w:keepNext w:val="0"/>
        <w:spacing w:before="0" w:after="60" w:line="240" w:lineRule="auto"/>
        <w:ind w:firstLine="567"/>
        <w:jc w:val="both"/>
      </w:pPr>
      <w:r>
        <w:rPr>
          <w:rFonts w:ascii="Times New Roman" w:hAnsi="Times New Roman" w:eastAsia="Times New Roman"/>
          <w:b w:val="0"/>
          <w:sz w:val="22"/>
        </w:rPr>
        <w:t>1.1. Платформа — мобильное приложение «Venera» и сайт veneramagic.ru, администрируемые Заказчиком, посредством которых Заказчик реализует Клиентам Консультации, принимает от Клиентов оплату и организует взаимодействие Клиента с Исполнителем в чате и по видеосвязи.</w:t>
      </w:r>
    </w:p>
    <w:p>
      <w:pPr>
        <w:keepNext w:val="0"/>
        <w:spacing w:before="0" w:after="60" w:line="240" w:lineRule="auto"/>
        <w:ind w:firstLine="567"/>
        <w:jc w:val="both"/>
      </w:pPr>
      <w:r>
        <w:rPr>
          <w:rFonts w:ascii="Times New Roman" w:hAnsi="Times New Roman" w:eastAsia="Times New Roman"/>
          <w:b w:val="0"/>
          <w:sz w:val="22"/>
        </w:rPr>
        <w:t>1.2. Клиент — дееспособное физическое лицо, пользователь Платформы, заказавшее и оплатившее Заказчику Консультацию.</w:t>
      </w:r>
    </w:p>
    <w:p>
      <w:pPr>
        <w:keepNext w:val="0"/>
        <w:spacing w:before="0" w:after="60" w:line="240" w:lineRule="auto"/>
        <w:ind w:firstLine="567"/>
        <w:jc w:val="both"/>
      </w:pPr>
      <w:r>
        <w:rPr>
          <w:rFonts w:ascii="Times New Roman" w:hAnsi="Times New Roman" w:eastAsia="Times New Roman"/>
          <w:b w:val="0"/>
          <w:sz w:val="22"/>
        </w:rPr>
        <w:t>1.3. Консультация — услуга информационно-развлекательного характера в области эзотерических практик (таро, астрология, нумерология и иные практики, указанные в анкете Исполнителя), оказываемая Исполнителем лично Клиенту по заданию Заказчика посредством видеосвязи и (или) чата Платформы.</w:t>
      </w:r>
    </w:p>
    <w:p>
      <w:pPr>
        <w:keepNext w:val="0"/>
        <w:spacing w:before="0" w:after="60" w:line="240" w:lineRule="auto"/>
        <w:ind w:firstLine="567"/>
        <w:jc w:val="both"/>
      </w:pPr>
      <w:r>
        <w:rPr>
          <w:rFonts w:ascii="Times New Roman" w:hAnsi="Times New Roman" w:eastAsia="Times New Roman"/>
          <w:b w:val="0"/>
          <w:sz w:val="22"/>
        </w:rPr>
        <w:t>1.4. Заказ — оплаченная Клиентом на Платформе заявка на Консультацию у Исполнителя на определённые дату и время. Каждый Заказ является заданием Заказчика Исполнителю на оказание Консультации.</w:t>
      </w:r>
    </w:p>
    <w:p>
      <w:pPr>
        <w:keepNext w:val="0"/>
        <w:spacing w:before="0" w:after="60" w:line="240" w:lineRule="auto"/>
        <w:ind w:firstLine="567"/>
        <w:jc w:val="both"/>
      </w:pPr>
      <w:r>
        <w:rPr>
          <w:rFonts w:ascii="Times New Roman" w:hAnsi="Times New Roman" w:eastAsia="Times New Roman"/>
          <w:b w:val="0"/>
          <w:sz w:val="22"/>
        </w:rPr>
        <w:t>1.5. Цена Консультации — стоимость Консультации для Клиента, опубликованная Заказчиком на Платформе.</w:t>
      </w:r>
    </w:p>
    <w:p>
      <w:pPr>
        <w:keepNext w:val="0"/>
        <w:spacing w:before="0" w:after="60" w:line="240" w:lineRule="auto"/>
        <w:ind w:firstLine="567"/>
        <w:jc w:val="both"/>
      </w:pPr>
      <w:r>
        <w:rPr>
          <w:rFonts w:ascii="Times New Roman" w:hAnsi="Times New Roman" w:eastAsia="Times New Roman"/>
          <w:b w:val="0"/>
          <w:sz w:val="22"/>
        </w:rPr>
        <w:t>1.6. Личный кабинет — раздел Платформы, доступный Исполнителю после регистрации, в котором Исполнитель ведёт анкету, перечень Консультаций и расписание, видит Заказы, начисления и историю выплат, подаёт заявки на выплату.</w:t>
      </w:r>
    </w:p>
    <w:p>
      <w:pPr>
        <w:keepNext w:val="0"/>
        <w:spacing w:before="0" w:after="60" w:line="240" w:lineRule="auto"/>
        <w:ind w:firstLine="567"/>
        <w:jc w:val="both"/>
      </w:pPr>
      <w:r>
        <w:rPr>
          <w:rFonts w:ascii="Times New Roman" w:hAnsi="Times New Roman" w:eastAsia="Times New Roman"/>
          <w:b w:val="0"/>
          <w:sz w:val="22"/>
        </w:rPr>
        <w:t>1.7. Карма — внутренние бонусные баллы Платформы, которыми Клиент вправе частично оплачивать Консультации в порядке, установленном правилами Платформы.</w:t>
      </w:r>
    </w:p>
    <w:p>
      <w:pPr>
        <w:keepNext w:val="0"/>
        <w:spacing w:before="0" w:after="60" w:line="240" w:lineRule="auto"/>
        <w:ind w:firstLine="567"/>
        <w:jc w:val="both"/>
      </w:pPr>
      <w:r>
        <w:rPr>
          <w:rFonts w:ascii="Times New Roman" w:hAnsi="Times New Roman" w:eastAsia="Times New Roman"/>
          <w:b w:val="0"/>
          <w:sz w:val="22"/>
        </w:rPr>
        <w:t>1.8. Отчётный период — календарная неделя (с понедельника по воскресенье включительно).</w:t>
      </w:r>
    </w:p>
    <w:p>
      <w:pPr>
        <w:keepNext/>
        <w:spacing w:before="160" w:after="80" w:line="240" w:lineRule="auto"/>
        <w:jc w:val="center"/>
      </w:pPr>
      <w:r>
        <w:rPr>
          <w:rFonts w:ascii="Times New Roman" w:hAnsi="Times New Roman" w:eastAsia="Times New Roman"/>
          <w:b/>
          <w:sz w:val="22"/>
        </w:rPr>
        <w:t>2. ПРЕДМЕТ ДОГОВОРА</w:t>
      </w:r>
    </w:p>
    <w:p>
      <w:pPr>
        <w:keepNext w:val="0"/>
        <w:spacing w:before="0" w:after="60" w:line="240" w:lineRule="auto"/>
        <w:ind w:firstLine="567"/>
        <w:jc w:val="both"/>
      </w:pPr>
      <w:r>
        <w:rPr>
          <w:rFonts w:ascii="Times New Roman" w:hAnsi="Times New Roman" w:eastAsia="Times New Roman"/>
          <w:b w:val="0"/>
          <w:sz w:val="22"/>
        </w:rPr>
        <w:t>2.1. Исполнитель обязуется по заданиям Заказчика (Заказам) оказывать Консультации Клиентам Платформы, а Заказчик обязуется оплачивать оказанные Исполнителем услуги в размере и порядке, предусмотренных разделом 5 Договора.</w:t>
      </w:r>
    </w:p>
    <w:p>
      <w:pPr>
        <w:keepNext w:val="0"/>
        <w:spacing w:before="0" w:after="60" w:line="240" w:lineRule="auto"/>
        <w:ind w:firstLine="567"/>
        <w:jc w:val="both"/>
      </w:pPr>
      <w:r>
        <w:rPr>
          <w:rFonts w:ascii="Times New Roman" w:hAnsi="Times New Roman" w:eastAsia="Times New Roman"/>
          <w:b w:val="0"/>
          <w:sz w:val="22"/>
        </w:rPr>
        <w:t>2.2. Консультации реализуются Клиентам Заказчиком от своего имени, оплата Клиентов поступает Заказчику. Исполнитель не принимает от Клиентов денежные средства и не вступает с ними в расчёты.</w:t>
      </w:r>
    </w:p>
    <w:p>
      <w:pPr>
        <w:keepNext w:val="0"/>
        <w:spacing w:before="0" w:after="60" w:line="240" w:lineRule="auto"/>
        <w:ind w:firstLine="567"/>
        <w:jc w:val="both"/>
      </w:pPr>
      <w:r>
        <w:rPr>
          <w:rFonts w:ascii="Times New Roman" w:hAnsi="Times New Roman" w:eastAsia="Times New Roman"/>
          <w:b w:val="0"/>
          <w:sz w:val="22"/>
        </w:rPr>
        <w:t>2.3. Исполнитель оказывает услуги лично, без привлечения третьих лиц, с использованием собственных технических средств (устройство, связь, доступ в сеть Интернет).</w:t>
      </w:r>
    </w:p>
    <w:p>
      <w:pPr>
        <w:keepNext w:val="0"/>
        <w:spacing w:before="0" w:after="60" w:line="240" w:lineRule="auto"/>
        <w:ind w:firstLine="567"/>
        <w:jc w:val="both"/>
      </w:pPr>
      <w:r>
        <w:rPr>
          <w:rFonts w:ascii="Times New Roman" w:hAnsi="Times New Roman" w:eastAsia="Times New Roman"/>
          <w:b w:val="0"/>
          <w:sz w:val="22"/>
        </w:rPr>
        <w:t>2.4. Консультации носят информационно-развлекательный характер, не являются медицинскими, психологическими, юридическими или финансовыми услугами и не заменяют обращение к профильным специалистам.</w:t>
      </w:r>
    </w:p>
    <w:p>
      <w:pPr>
        <w:keepNext w:val="0"/>
        <w:spacing w:before="0" w:after="60" w:line="240" w:lineRule="auto"/>
        <w:ind w:firstLine="567"/>
        <w:jc w:val="both"/>
      </w:pPr>
      <w:r>
        <w:rPr>
          <w:rFonts w:ascii="Times New Roman" w:hAnsi="Times New Roman" w:eastAsia="Times New Roman"/>
          <w:b w:val="0"/>
          <w:sz w:val="22"/>
        </w:rPr>
        <w:t>2.5. Договор является гражданско-правовым и не порождает трудовых отношений. Исполнитель самостоятельно определяет своё расписание и объём принимаемых Заказов, не подчиняется правилам внутреннего трудового распорядка Заказчика. Заказчик не гарантирует Исполнителю определённое количество Заказов.</w:t>
      </w:r>
    </w:p>
    <w:p>
      <w:pPr>
        <w:keepNext/>
        <w:spacing w:before="160" w:after="80" w:line="240" w:lineRule="auto"/>
        <w:jc w:val="center"/>
      </w:pPr>
      <w:r>
        <w:rPr>
          <w:rFonts w:ascii="Times New Roman" w:hAnsi="Times New Roman" w:eastAsia="Times New Roman"/>
          <w:b/>
          <w:sz w:val="22"/>
        </w:rPr>
        <w:t>3. ПОРЯДОК ОКАЗАНИЯ И ПРИЁМКИ УСЛУГ</w:t>
      </w:r>
    </w:p>
    <w:p>
      <w:pPr>
        <w:keepNext w:val="0"/>
        <w:spacing w:before="0" w:after="60" w:line="240" w:lineRule="auto"/>
        <w:ind w:firstLine="567"/>
        <w:jc w:val="both"/>
      </w:pPr>
      <w:r>
        <w:rPr>
          <w:rFonts w:ascii="Times New Roman" w:hAnsi="Times New Roman" w:eastAsia="Times New Roman"/>
          <w:b w:val="0"/>
          <w:sz w:val="22"/>
        </w:rPr>
        <w:t>3.1. Исполнитель размещает в Личном кабинете анкету, перечень Консультаций с описанием и длительностью, предлагаемую Цену Консультации и расписание доступного времени. Заказчик публикует сведения на Платформе после модерации.</w:t>
      </w:r>
    </w:p>
    <w:p>
      <w:pPr>
        <w:keepNext w:val="0"/>
        <w:spacing w:before="0" w:after="60" w:line="240" w:lineRule="auto"/>
        <w:ind w:firstLine="567"/>
        <w:jc w:val="both"/>
      </w:pPr>
      <w:r>
        <w:rPr>
          <w:rFonts w:ascii="Times New Roman" w:hAnsi="Times New Roman" w:eastAsia="Times New Roman"/>
          <w:b w:val="0"/>
          <w:sz w:val="22"/>
        </w:rPr>
        <w:t>3.2. Заказ считается выданным Исполнителю с момента его оплаты Клиентом, о чём Исполнитель уведомляется средствами Платформы.</w:t>
      </w:r>
    </w:p>
    <w:p>
      <w:pPr>
        <w:keepNext w:val="0"/>
        <w:spacing w:before="0" w:after="60" w:line="240" w:lineRule="auto"/>
        <w:ind w:firstLine="567"/>
        <w:jc w:val="both"/>
      </w:pPr>
      <w:r>
        <w:rPr>
          <w:rFonts w:ascii="Times New Roman" w:hAnsi="Times New Roman" w:eastAsia="Times New Roman"/>
          <w:b w:val="0"/>
          <w:sz w:val="22"/>
        </w:rPr>
        <w:t>3.3. Исполнитель обязуется оказать Консультацию в дату и время, указанные в Заказе, с использованием видеосвязи и (или) чата Платформы. При невозможности оказать Консультацию Исполнитель обязан заблаговременно уведомить Заказчика и Клиента средствами Платформы.</w:t>
      </w:r>
    </w:p>
    <w:p>
      <w:pPr>
        <w:keepNext w:val="0"/>
        <w:spacing w:before="0" w:after="60" w:line="240" w:lineRule="auto"/>
        <w:ind w:firstLine="567"/>
        <w:jc w:val="both"/>
      </w:pPr>
      <w:r>
        <w:rPr>
          <w:rFonts w:ascii="Times New Roman" w:hAnsi="Times New Roman" w:eastAsia="Times New Roman"/>
          <w:b w:val="0"/>
          <w:sz w:val="22"/>
        </w:rPr>
        <w:t>3.4. Услуга по Заказу считается оказанной Исполнителем и принятой Заказчиком, если в течение 24 (двадцати четырёх) часов после завершения Консультации Клиент не заявил мотивированную претензию средствами Платформы. Факт оказания услуги отражается в Личном кабинете.</w:t>
      </w:r>
    </w:p>
    <w:p>
      <w:pPr>
        <w:keepNext w:val="0"/>
        <w:spacing w:before="0" w:after="60" w:line="240" w:lineRule="auto"/>
        <w:ind w:firstLine="567"/>
        <w:jc w:val="both"/>
      </w:pPr>
      <w:r>
        <w:rPr>
          <w:rFonts w:ascii="Times New Roman" w:hAnsi="Times New Roman" w:eastAsia="Times New Roman"/>
          <w:b w:val="0"/>
          <w:sz w:val="22"/>
        </w:rPr>
        <w:t>3.5. Сведения об оказанных за Отчётный период услугах и их стоимости формируются в Личном кабинете (отчёт об оказанных услугах) и признаются Сторонами актом сдачи-приёмки услуг. По требованию любой из Сторон акт за календарный месяц оформляется отдельным документом на бумажном носителе или в электронном виде.</w:t>
      </w:r>
    </w:p>
    <w:p>
      <w:pPr>
        <w:keepNext w:val="0"/>
        <w:spacing w:before="0" w:after="60" w:line="240" w:lineRule="auto"/>
        <w:ind w:firstLine="567"/>
        <w:jc w:val="both"/>
      </w:pPr>
      <w:r>
        <w:rPr>
          <w:rFonts w:ascii="Times New Roman" w:hAnsi="Times New Roman" w:eastAsia="Times New Roman"/>
          <w:b w:val="0"/>
          <w:sz w:val="22"/>
        </w:rPr>
        <w:t>3.6. В целях контроля качества, рассмотрения претензий Клиентов и обеспечения безопасности Консультации (видео- и аудиосвязь, переписка в чате) могут записываться и анализироваться Заказчиком, в том числе автоматизированными средствами. Исполнитель даёт согласие на такую запись и обработку.</w:t>
      </w:r>
    </w:p>
    <w:p>
      <w:pPr>
        <w:keepNext/>
        <w:spacing w:before="160" w:after="80" w:line="240" w:lineRule="auto"/>
        <w:jc w:val="center"/>
      </w:pPr>
      <w:r>
        <w:rPr>
          <w:rFonts w:ascii="Times New Roman" w:hAnsi="Times New Roman" w:eastAsia="Times New Roman"/>
          <w:b/>
          <w:sz w:val="22"/>
        </w:rPr>
        <w:t>4. ПРАВА И ОБЯЗАННОСТИ СТОРОН</w:t>
      </w:r>
    </w:p>
    <w:p>
      <w:pPr>
        <w:keepNext/>
        <w:spacing w:before="0" w:after="60" w:line="240" w:lineRule="auto"/>
        <w:ind w:firstLine="567"/>
        <w:jc w:val="both"/>
      </w:pPr>
      <w:r>
        <w:rPr>
          <w:rFonts w:ascii="Times New Roman" w:hAnsi="Times New Roman" w:eastAsia="Times New Roman"/>
          <w:b w:val="0"/>
          <w:sz w:val="22"/>
        </w:rPr>
        <w:t>4.1. Исполнитель обязан:</w:t>
      </w:r>
    </w:p>
    <w:p>
      <w:pPr>
        <w:keepNext w:val="0"/>
        <w:spacing w:before="0" w:after="60" w:line="240" w:lineRule="auto"/>
        <w:ind w:firstLine="567"/>
        <w:jc w:val="both"/>
      </w:pPr>
      <w:r>
        <w:rPr>
          <w:rFonts w:ascii="Times New Roman" w:hAnsi="Times New Roman" w:eastAsia="Times New Roman"/>
          <w:b w:val="0"/>
          <w:sz w:val="22"/>
        </w:rPr>
        <w:t>4.1.1. Предоставить при заключении Договора достоверные сведения о себе, включая сведения о налоговом статусе, и поддерживать их актуальность.</w:t>
      </w:r>
    </w:p>
    <w:p>
      <w:pPr>
        <w:keepNext w:val="0"/>
        <w:spacing w:before="0" w:after="60" w:line="240" w:lineRule="auto"/>
        <w:ind w:firstLine="567"/>
        <w:jc w:val="both"/>
      </w:pPr>
      <w:r>
        <w:rPr>
          <w:rFonts w:ascii="Times New Roman" w:hAnsi="Times New Roman" w:eastAsia="Times New Roman"/>
          <w:b w:val="0"/>
          <w:sz w:val="22"/>
        </w:rPr>
        <w:t>4.1.2. Оказывать Консультации лично, качественно, в согласованное время, соблюдая уважительное отношение к Клиентам.</w:t>
      </w:r>
    </w:p>
    <w:p>
      <w:pPr>
        <w:keepNext w:val="0"/>
        <w:spacing w:before="0" w:after="60" w:line="240" w:lineRule="auto"/>
        <w:ind w:firstLine="567"/>
        <w:jc w:val="both"/>
      </w:pPr>
      <w:r>
        <w:rPr>
          <w:rFonts w:ascii="Times New Roman" w:hAnsi="Times New Roman" w:eastAsia="Times New Roman"/>
          <w:b w:val="0"/>
          <w:sz w:val="22"/>
        </w:rPr>
        <w:t>4.1.3. Проводить все консультации и переписку с Клиентами, полученными через Платформу, исключительно средствами Платформы. Исполнителю запрещается предлагать Клиентам оплату напрямую, минуя Платформу, передавать Клиентам свои контакты (телефон, мессенджеры, социальные сети) или запрашивать контакты Клиентов для продолжения взаимодействия вне Платформы.</w:t>
      </w:r>
    </w:p>
    <w:p>
      <w:pPr>
        <w:keepNext w:val="0"/>
        <w:spacing w:before="0" w:after="60" w:line="240" w:lineRule="auto"/>
        <w:ind w:firstLine="567"/>
        <w:jc w:val="both"/>
      </w:pPr>
      <w:r>
        <w:rPr>
          <w:rFonts w:ascii="Times New Roman" w:hAnsi="Times New Roman" w:eastAsia="Times New Roman"/>
          <w:b w:val="0"/>
          <w:sz w:val="22"/>
        </w:rPr>
        <w:t>4.1.4. Не давать Клиентам рекомендаций, требующих специальной квалификации или лицензии (медицинских, психиатрических, юридических, финансовых), не гарантировать наступление событий, не склонять Клиентов к причинению вреда себе или третьим лицам, не использовать Платформу для противоправной деятельности.</w:t>
      </w:r>
    </w:p>
    <w:p>
      <w:pPr>
        <w:keepNext w:val="0"/>
        <w:spacing w:before="0" w:after="60" w:line="240" w:lineRule="auto"/>
        <w:ind w:firstLine="567"/>
        <w:jc w:val="both"/>
      </w:pPr>
      <w:r>
        <w:rPr>
          <w:rFonts w:ascii="Times New Roman" w:hAnsi="Times New Roman" w:eastAsia="Times New Roman"/>
          <w:b w:val="0"/>
          <w:sz w:val="22"/>
        </w:rPr>
        <w:t>4.1.5. Выполнять обязанности, предусмотренные п. 5.6 и разделом 6 Договора.</w:t>
      </w:r>
    </w:p>
    <w:p>
      <w:pPr>
        <w:keepNext/>
        <w:spacing w:before="0" w:after="60" w:line="240" w:lineRule="auto"/>
        <w:ind w:firstLine="567"/>
        <w:jc w:val="both"/>
      </w:pPr>
      <w:r>
        <w:rPr>
          <w:rFonts w:ascii="Times New Roman" w:hAnsi="Times New Roman" w:eastAsia="Times New Roman"/>
          <w:b w:val="0"/>
          <w:sz w:val="22"/>
        </w:rPr>
        <w:t>4.2. Исполнитель вправе:</w:t>
      </w:r>
    </w:p>
    <w:p>
      <w:pPr>
        <w:keepNext w:val="0"/>
        <w:spacing w:before="0" w:after="60" w:line="240" w:lineRule="auto"/>
        <w:ind w:firstLine="567"/>
        <w:jc w:val="both"/>
      </w:pPr>
      <w:r>
        <w:rPr>
          <w:rFonts w:ascii="Times New Roman" w:hAnsi="Times New Roman" w:eastAsia="Times New Roman"/>
          <w:b w:val="0"/>
          <w:sz w:val="22"/>
        </w:rPr>
        <w:t>4.2.1. Самостоятельно определять расписание, перечень Консультаций и предлагаемую Цену Консультации.</w:t>
      </w:r>
    </w:p>
    <w:p>
      <w:pPr>
        <w:keepNext w:val="0"/>
        <w:spacing w:before="0" w:after="60" w:line="240" w:lineRule="auto"/>
        <w:ind w:firstLine="567"/>
        <w:jc w:val="both"/>
      </w:pPr>
      <w:r>
        <w:rPr>
          <w:rFonts w:ascii="Times New Roman" w:hAnsi="Times New Roman" w:eastAsia="Times New Roman"/>
          <w:b w:val="0"/>
          <w:sz w:val="22"/>
        </w:rPr>
        <w:t>4.2.2. В любой момент приостановить приём Заказов (статус «офлайн»), выполнив ранее принятые Заказы.</w:t>
      </w:r>
    </w:p>
    <w:p>
      <w:pPr>
        <w:keepNext w:val="0"/>
        <w:spacing w:before="0" w:after="60" w:line="240" w:lineRule="auto"/>
        <w:ind w:firstLine="567"/>
        <w:jc w:val="both"/>
      </w:pPr>
      <w:r>
        <w:rPr>
          <w:rFonts w:ascii="Times New Roman" w:hAnsi="Times New Roman" w:eastAsia="Times New Roman"/>
          <w:b w:val="0"/>
          <w:sz w:val="22"/>
        </w:rPr>
        <w:t>4.2.3. Получать оплату оказанных услуг в порядке раздела 5 Договора и запрашивать сведения о начислениях.</w:t>
      </w:r>
    </w:p>
    <w:p>
      <w:pPr>
        <w:keepNext/>
        <w:spacing w:before="0" w:after="60" w:line="240" w:lineRule="auto"/>
        <w:ind w:firstLine="567"/>
        <w:jc w:val="both"/>
      </w:pPr>
      <w:r>
        <w:rPr>
          <w:rFonts w:ascii="Times New Roman" w:hAnsi="Times New Roman" w:eastAsia="Times New Roman"/>
          <w:b w:val="0"/>
          <w:sz w:val="22"/>
        </w:rPr>
        <w:t>4.3. Заказчик обязан:</w:t>
      </w:r>
    </w:p>
    <w:p>
      <w:pPr>
        <w:keepNext w:val="0"/>
        <w:spacing w:before="0" w:after="60" w:line="240" w:lineRule="auto"/>
        <w:ind w:firstLine="567"/>
        <w:jc w:val="both"/>
      </w:pPr>
      <w:r>
        <w:rPr>
          <w:rFonts w:ascii="Times New Roman" w:hAnsi="Times New Roman" w:eastAsia="Times New Roman"/>
          <w:b w:val="0"/>
          <w:sz w:val="22"/>
        </w:rPr>
        <w:t>4.3.1. Предоставлять Исполнителю доступ к функциональности Платформы, необходимой для оказания услуг: анкета, приём Заказов, чат и видеосвязь с Клиентами, учёт начислений.</w:t>
      </w:r>
    </w:p>
    <w:p>
      <w:pPr>
        <w:keepNext w:val="0"/>
        <w:spacing w:before="0" w:after="60" w:line="240" w:lineRule="auto"/>
        <w:ind w:firstLine="567"/>
        <w:jc w:val="both"/>
      </w:pPr>
      <w:r>
        <w:rPr>
          <w:rFonts w:ascii="Times New Roman" w:hAnsi="Times New Roman" w:eastAsia="Times New Roman"/>
          <w:b w:val="0"/>
          <w:sz w:val="22"/>
        </w:rPr>
        <w:t>4.3.2. Своевременно и в полном объёме оплачивать оказанные услуги в порядке раздела 5 Договора.</w:t>
      </w:r>
    </w:p>
    <w:p>
      <w:pPr>
        <w:keepNext w:val="0"/>
        <w:spacing w:before="0" w:after="60" w:line="240" w:lineRule="auto"/>
        <w:ind w:firstLine="567"/>
        <w:jc w:val="both"/>
      </w:pPr>
      <w:r>
        <w:rPr>
          <w:rFonts w:ascii="Times New Roman" w:hAnsi="Times New Roman" w:eastAsia="Times New Roman"/>
          <w:b w:val="0"/>
          <w:sz w:val="22"/>
        </w:rPr>
        <w:t>4.3.3. Уведомлять Исполнителя о Заказах и претензиях Клиентов средствами Платформы.</w:t>
      </w:r>
    </w:p>
    <w:p>
      <w:pPr>
        <w:keepNext/>
        <w:spacing w:before="0" w:after="60" w:line="240" w:lineRule="auto"/>
        <w:ind w:firstLine="567"/>
        <w:jc w:val="both"/>
      </w:pPr>
      <w:r>
        <w:rPr>
          <w:rFonts w:ascii="Times New Roman" w:hAnsi="Times New Roman" w:eastAsia="Times New Roman"/>
          <w:b w:val="0"/>
          <w:sz w:val="22"/>
        </w:rPr>
        <w:t>4.4. Заказчик вправе:</w:t>
      </w:r>
    </w:p>
    <w:p>
      <w:pPr>
        <w:keepNext w:val="0"/>
        <w:spacing w:before="0" w:after="60" w:line="240" w:lineRule="auto"/>
        <w:ind w:firstLine="567"/>
        <w:jc w:val="both"/>
      </w:pPr>
      <w:r>
        <w:rPr>
          <w:rFonts w:ascii="Times New Roman" w:hAnsi="Times New Roman" w:eastAsia="Times New Roman"/>
          <w:b w:val="0"/>
          <w:sz w:val="22"/>
        </w:rPr>
        <w:t>4.4.1. Проводить модерацию анкеты, Консультаций и материалов Исполнителя, отказывать в их публикации либо снимать с публикации при нарушении Договора или законодательства Российской Федерации.</w:t>
      </w:r>
    </w:p>
    <w:p>
      <w:pPr>
        <w:keepNext w:val="0"/>
        <w:spacing w:before="0" w:after="60" w:line="240" w:lineRule="auto"/>
        <w:ind w:firstLine="567"/>
        <w:jc w:val="both"/>
      </w:pPr>
      <w:r>
        <w:rPr>
          <w:rFonts w:ascii="Times New Roman" w:hAnsi="Times New Roman" w:eastAsia="Times New Roman"/>
          <w:b w:val="0"/>
          <w:sz w:val="22"/>
        </w:rPr>
        <w:t>4.4.2. При нарушении Исполнителем п. 4.1.3 Договора приостановить показ анкеты Исполнителя, а при повторном нарушении — отказаться от Договора в одностороннем порядке.</w:t>
      </w:r>
    </w:p>
    <w:p>
      <w:pPr>
        <w:keepNext w:val="0"/>
        <w:spacing w:before="0" w:after="60" w:line="240" w:lineRule="auto"/>
        <w:ind w:firstLine="567"/>
        <w:jc w:val="both"/>
      </w:pPr>
      <w:r>
        <w:rPr>
          <w:rFonts w:ascii="Times New Roman" w:hAnsi="Times New Roman" w:eastAsia="Times New Roman"/>
          <w:b w:val="0"/>
          <w:sz w:val="22"/>
        </w:rPr>
        <w:t>4.4.3. Приостановить оплату услуг на срок проверки, но не более 30 (тридцати) календарных дней, при наличии обоснованных подозрений в нарушении Договора или мошенничестве либо по требованию кредитной организации или платёжного сервиса.</w:t>
      </w:r>
    </w:p>
    <w:p>
      <w:pPr>
        <w:keepNext w:val="0"/>
        <w:spacing w:before="0" w:after="60" w:line="240" w:lineRule="auto"/>
        <w:ind w:firstLine="567"/>
        <w:jc w:val="both"/>
      </w:pPr>
      <w:r>
        <w:rPr>
          <w:rFonts w:ascii="Times New Roman" w:hAnsi="Times New Roman" w:eastAsia="Times New Roman"/>
          <w:b w:val="0"/>
          <w:sz w:val="22"/>
        </w:rPr>
        <w:t>4.4.4. Определять порядок показа анкет в каталоге Платформы. Выше показываются анкеты, по которым можно записаться, с указанной ценой и фотографией. Далее основной фактор — возвращаемость Клиентов на Платформу и повторные Заказы у Исполнителя, второй — оценки в отзывах Клиентов, дополнительные — наличие свободного расписания и скорость ответа Клиентам. Давние показатели учитываются с меньшим весом; пока у Исполнителя мало Заказов, учитывается его известность (число подписчиков в открытых источниках). Анкеты новых исполнителей по очереди показываются в первых позициях каталога, пока они не наберут первые Заказы. Подтверждённое нарушение п. 4.1.3 Договора понижает позицию анкеты на 90 (девяносто) календарных дней.</w:t>
      </w:r>
    </w:p>
    <w:p>
      <w:pPr>
        <w:keepNext w:val="0"/>
        <w:spacing w:before="0" w:after="60" w:line="240" w:lineRule="auto"/>
        <w:ind w:firstLine="567"/>
        <w:jc w:val="both"/>
      </w:pPr>
      <w:r>
        <w:rPr>
          <w:rFonts w:ascii="Times New Roman" w:hAnsi="Times New Roman" w:eastAsia="Times New Roman"/>
          <w:b w:val="0"/>
          <w:sz w:val="22"/>
        </w:rPr>
        <w:t>4.4.5. О мерах, указанных в пп. 4.4.2 и 4.4.4 Договора, Заказчик уведомляет Исполнителя средствами Платформы с указанием причины; о приостановке показа анкеты — не менее чем за 3 (три) календарных дня, кроме случаев угрозы Клиентам. Исполнитель вправе обжаловать решение средствами Платформы; Заказчик отвечает в течение 15 (пятнадцати) календарных дней и при удовлетворении жалобы отменяет меры в течение 48 (сорока восьми) часов.</w:t>
      </w:r>
    </w:p>
    <w:p>
      <w:pPr>
        <w:keepNext/>
        <w:spacing w:before="160" w:after="80" w:line="240" w:lineRule="auto"/>
        <w:jc w:val="center"/>
      </w:pPr>
      <w:r>
        <w:rPr>
          <w:rFonts w:ascii="Times New Roman" w:hAnsi="Times New Roman" w:eastAsia="Times New Roman"/>
          <w:b/>
          <w:sz w:val="22"/>
        </w:rPr>
        <w:t>5. СТОИМОСТЬ УСЛУГ И ПОРЯДОК РАСЧЁТОВ</w:t>
      </w:r>
    </w:p>
    <w:p>
      <w:pPr>
        <w:keepNext w:val="0"/>
        <w:spacing w:before="0" w:after="60" w:line="240" w:lineRule="auto"/>
        <w:ind w:firstLine="567"/>
        <w:jc w:val="both"/>
      </w:pPr>
      <w:r>
        <w:rPr>
          <w:rFonts w:ascii="Times New Roman" w:hAnsi="Times New Roman" w:eastAsia="Times New Roman"/>
          <w:b w:val="0"/>
          <w:sz w:val="22"/>
        </w:rPr>
        <w:t>5.1. Стоимость услуг Исполнителя по каждому исполненному Заказу составляет 70% (семьдесят процентов) от Цены Консультации. Оставшаяся часть Цены Консультации является доходом Заказчика от реализации Консультаций и Исполнителю не выплачивается.</w:t>
      </w:r>
    </w:p>
    <w:p>
      <w:pPr>
        <w:keepNext w:val="0"/>
        <w:spacing w:before="0" w:after="60" w:line="240" w:lineRule="auto"/>
        <w:ind w:firstLine="567"/>
        <w:jc w:val="both"/>
      </w:pPr>
      <w:r>
        <w:rPr>
          <w:rFonts w:ascii="Times New Roman" w:hAnsi="Times New Roman" w:eastAsia="Times New Roman"/>
          <w:b w:val="0"/>
          <w:sz w:val="22"/>
        </w:rPr>
        <w:t>5.2. Частичная оплата Консультации Клиентом баллами «Карма» не уменьшает стоимость услуг Исполнителя: расчёт по п. 5.1 производится от полной Цены Консультации.</w:t>
      </w:r>
    </w:p>
    <w:p>
      <w:pPr>
        <w:keepNext w:val="0"/>
        <w:spacing w:before="0" w:after="60" w:line="240" w:lineRule="auto"/>
        <w:ind w:firstLine="567"/>
        <w:jc w:val="both"/>
      </w:pPr>
      <w:r>
        <w:rPr>
          <w:rFonts w:ascii="Times New Roman" w:hAnsi="Times New Roman" w:eastAsia="Times New Roman"/>
          <w:b w:val="0"/>
          <w:sz w:val="22"/>
        </w:rPr>
        <w:t>5.3. Стоимость услуг является окончательной и включает все налоги и сборы, подлежащие уплате Исполнителем.</w:t>
      </w:r>
    </w:p>
    <w:p>
      <w:pPr>
        <w:keepNext w:val="0"/>
        <w:spacing w:before="0" w:after="60" w:line="240" w:lineRule="auto"/>
        <w:ind w:firstLine="567"/>
        <w:jc w:val="both"/>
      </w:pPr>
      <w:r>
        <w:rPr>
          <w:rFonts w:ascii="Times New Roman" w:hAnsi="Times New Roman" w:eastAsia="Times New Roman"/>
          <w:b w:val="0"/>
          <w:sz w:val="22"/>
        </w:rPr>
        <w:t>5.4. Стоимость услуг по Заказу начисляется в Личном кабинете после того, как услуга считается оказанной (п. 3.4 Договора).</w:t>
      </w:r>
    </w:p>
    <w:p>
      <w:pPr>
        <w:keepNext w:val="0"/>
        <w:spacing w:before="0" w:after="60" w:line="240" w:lineRule="auto"/>
        <w:ind w:firstLine="567"/>
        <w:jc w:val="both"/>
      </w:pPr>
      <w:r>
        <w:rPr>
          <w:rFonts w:ascii="Times New Roman" w:hAnsi="Times New Roman" w:eastAsia="Times New Roman"/>
          <w:b w:val="0"/>
          <w:sz w:val="22"/>
        </w:rPr>
        <w:t>5.5. Оплата начисленных сумм производится Заказчиком еженедельно, по четвергам, на основании заявки Исполнителя в Личном кабинете, поданной не позднее чем за 2 (два) рабочих дня до дня оплаты; заявки, поданные позже, исполняются в следующий четверг. Минимальная сумма одной оплаты — 1 000 (одна тысяча) рублей. Оплата производится безналичным перечислением по реквизитам Исполнителя, указанным в разделе 12 Договора или в Личном кабинете. Обязательство Заказчика по оплате считается исполненным с момента списания денежных средств с расчётного счёта Заказчика; ответственность за корректность реквизитов несёт Исполнитель.</w:t>
      </w:r>
    </w:p>
    <w:p>
      <w:pPr>
        <w:keepNext w:val="0"/>
        <w:spacing w:before="0" w:after="60" w:line="240" w:lineRule="auto"/>
        <w:ind w:firstLine="567"/>
        <w:jc w:val="both"/>
      </w:pPr>
      <w:r>
        <w:rPr>
          <w:rFonts w:ascii="Times New Roman" w:hAnsi="Times New Roman" w:eastAsia="Times New Roman"/>
          <w:b w:val="0"/>
          <w:sz w:val="22"/>
        </w:rPr>
        <w:t>5.6. Исполнитель, применяющий специальный налоговый режим «Налог на профессиональный доход», обязан по каждой полученной оплате сформировать в приложении «Мой налог» чек на Заказчика (ИНН 7743350632) в сроки, установленные ст. 14 Федерального закона от 27.11.2018 № 422-ФЗ, и передать его Заказчику через Личный кабинет или по электронной почте. Заказчик вправе не производить последующие оплаты до получения чеков по ранее произведённым оплатам.</w:t>
      </w:r>
    </w:p>
    <w:p>
      <w:pPr>
        <w:keepNext w:val="0"/>
        <w:spacing w:before="0" w:after="60" w:line="240" w:lineRule="auto"/>
        <w:ind w:firstLine="567"/>
        <w:jc w:val="both"/>
      </w:pPr>
      <w:r>
        <w:rPr>
          <w:rFonts w:ascii="Times New Roman" w:hAnsi="Times New Roman" w:eastAsia="Times New Roman"/>
          <w:b w:val="0"/>
          <w:sz w:val="22"/>
        </w:rPr>
        <w:t>5.7. Если Клиенту возвращена оплата в связи с неоказанием Консультации по вине Исполнителя (неявка, срыв Консультации) либо в связи с обоснованной претензией Клиента к качеству Консультации, услуга по такому Заказу считается неоказанной (оказанной ненадлежащим образом) и оплате не подлежит; ранее начисленная сумма сторнируется, а уже выплаченная — засчитывается в счёт последующих оплат либо возвращается Исполнителем по требованию Заказчика.</w:t>
      </w:r>
    </w:p>
    <w:p>
      <w:pPr>
        <w:keepNext w:val="0"/>
        <w:spacing w:before="0" w:after="60" w:line="240" w:lineRule="auto"/>
        <w:ind w:firstLine="567"/>
        <w:jc w:val="both"/>
      </w:pPr>
      <w:r>
        <w:rPr>
          <w:rFonts w:ascii="Times New Roman" w:hAnsi="Times New Roman" w:eastAsia="Times New Roman"/>
          <w:b w:val="0"/>
          <w:sz w:val="22"/>
        </w:rPr>
        <w:t>5.8. Исполнитель самостоятельно исчисляет и уплачивает налоги с полученного дохода. Заказчик не является налоговым агентом Исполнителя.</w:t>
      </w:r>
    </w:p>
    <w:p>
      <w:pPr>
        <w:keepNext/>
        <w:spacing w:before="160" w:after="80" w:line="240" w:lineRule="auto"/>
        <w:jc w:val="center"/>
      </w:pPr>
      <w:r>
        <w:rPr>
          <w:rFonts w:ascii="Times New Roman" w:hAnsi="Times New Roman" w:eastAsia="Times New Roman"/>
          <w:b/>
          <w:sz w:val="22"/>
        </w:rPr>
        <w:t>6. ЗАВЕРЕНИЯ ОБ ОБСТОЯТЕЛЬСТВАХ И НАЛОГОВЫЙ СТАТУС</w:t>
      </w:r>
    </w:p>
    <w:p>
      <w:pPr>
        <w:keepNext/>
        <w:spacing w:before="0" w:after="60" w:line="240" w:lineRule="auto"/>
        <w:ind w:firstLine="567"/>
        <w:jc w:val="both"/>
      </w:pPr>
      <w:r>
        <w:rPr>
          <w:rFonts w:ascii="Times New Roman" w:hAnsi="Times New Roman" w:eastAsia="Times New Roman"/>
          <w:b w:val="0"/>
          <w:sz w:val="22"/>
        </w:rPr>
        <w:t>6.1. Исполнитель в соответствии со ст. 431.2 Гражданского кодекса Российской Федерации заверяет Заказчика, что:</w:t>
      </w:r>
    </w:p>
    <w:p>
      <w:pPr>
        <w:keepNext w:val="0"/>
        <w:spacing w:before="0" w:after="60" w:line="240" w:lineRule="auto"/>
        <w:ind w:firstLine="567"/>
        <w:jc w:val="both"/>
      </w:pPr>
      <w:r>
        <w:rPr>
          <w:rFonts w:ascii="Times New Roman" w:hAnsi="Times New Roman" w:eastAsia="Times New Roman"/>
          <w:b w:val="0"/>
          <w:sz w:val="22"/>
        </w:rPr>
        <w:t>— на дату подписания Договора состоит на учёте в налоговом органе в качестве плательщика налога на профессиональный доход либо зарегистрирован в качестве индивидуального предпринимателя (согласно отметке в разделе 12 Договора);</w:t>
      </w:r>
    </w:p>
    <w:p>
      <w:pPr>
        <w:keepNext w:val="0"/>
        <w:spacing w:before="0" w:after="60" w:line="240" w:lineRule="auto"/>
        <w:ind w:firstLine="567"/>
        <w:jc w:val="both"/>
      </w:pPr>
      <w:r>
        <w:rPr>
          <w:rFonts w:ascii="Times New Roman" w:hAnsi="Times New Roman" w:eastAsia="Times New Roman"/>
          <w:b w:val="0"/>
          <w:sz w:val="22"/>
        </w:rPr>
        <w:t>— не состоит и в течение двух лет до подписания Договора не состоял в трудовых отношениях с Заказчиком;</w:t>
      </w:r>
    </w:p>
    <w:p>
      <w:pPr>
        <w:keepNext w:val="0"/>
        <w:spacing w:before="0" w:after="60" w:line="240" w:lineRule="auto"/>
        <w:ind w:firstLine="567"/>
        <w:jc w:val="both"/>
      </w:pPr>
      <w:r>
        <w:rPr>
          <w:rFonts w:ascii="Times New Roman" w:hAnsi="Times New Roman" w:eastAsia="Times New Roman"/>
          <w:b w:val="0"/>
          <w:sz w:val="22"/>
        </w:rPr>
        <w:t>— сведения, указанные им в разделе 12 Договора, являются полными и достоверными.</w:t>
      </w:r>
    </w:p>
    <w:p>
      <w:pPr>
        <w:keepNext w:val="0"/>
        <w:spacing w:before="0" w:after="60" w:line="240" w:lineRule="auto"/>
        <w:ind w:firstLine="567"/>
        <w:jc w:val="both"/>
      </w:pPr>
      <w:r>
        <w:rPr>
          <w:rFonts w:ascii="Times New Roman" w:hAnsi="Times New Roman" w:eastAsia="Times New Roman"/>
          <w:b w:val="0"/>
          <w:sz w:val="22"/>
        </w:rPr>
        <w:t>6.2. Исполнитель обязан при подписании Договора предоставить Заказчику справку о постановке на учёт в качестве плательщика налога на профессиональный доход (форма КНД 1122035), сформированную в приложении «Мой налог», либо сведения о государственной регистрации в качестве индивидуального предпринимателя.</w:t>
      </w:r>
    </w:p>
    <w:p>
      <w:pPr>
        <w:keepNext w:val="0"/>
        <w:spacing w:before="0" w:after="60" w:line="240" w:lineRule="auto"/>
        <w:ind w:firstLine="567"/>
        <w:jc w:val="both"/>
      </w:pPr>
      <w:r>
        <w:rPr>
          <w:rFonts w:ascii="Times New Roman" w:hAnsi="Times New Roman" w:eastAsia="Times New Roman"/>
          <w:b w:val="0"/>
          <w:sz w:val="22"/>
        </w:rPr>
        <w:t>6.3. Исполнитель обязан уведомить Заказчика о снятии с учёта в качестве плательщика налога на профессиональный доход (прекращении статуса индивидуального предпринимателя) не позднее рабочего дня, следующего за днём снятия с учёта. До получения такого уведомления Заказчик вправе исходить из сохранения Исполнителем заявленного статуса.</w:t>
      </w:r>
    </w:p>
    <w:p>
      <w:pPr>
        <w:keepNext w:val="0"/>
        <w:spacing w:before="0" w:after="60" w:line="240" w:lineRule="auto"/>
        <w:ind w:firstLine="567"/>
        <w:jc w:val="both"/>
      </w:pPr>
      <w:r>
        <w:rPr>
          <w:rFonts w:ascii="Times New Roman" w:hAnsi="Times New Roman" w:eastAsia="Times New Roman"/>
          <w:b w:val="0"/>
          <w:sz w:val="22"/>
        </w:rPr>
        <w:t>6.4. Исполнитель возмещает Заказчику имущественные потери (налоги, страховые взносы, пени, штрафы), возникшие у Заказчика вследствие недостоверности заверений Исполнителя или неисполнения обязанностей, предусмотренных пп. 5.6, 6.3 Договора.</w:t>
      </w:r>
    </w:p>
    <w:p>
      <w:pPr>
        <w:keepNext/>
        <w:spacing w:before="160" w:after="80" w:line="240" w:lineRule="auto"/>
        <w:jc w:val="center"/>
      </w:pPr>
      <w:r>
        <w:rPr>
          <w:rFonts w:ascii="Times New Roman" w:hAnsi="Times New Roman" w:eastAsia="Times New Roman"/>
          <w:b/>
          <w:sz w:val="22"/>
        </w:rPr>
        <w:t>7. ПРЕТЕНЗИИ КЛИЕНТОВ</w:t>
      </w:r>
    </w:p>
    <w:p>
      <w:pPr>
        <w:keepNext w:val="0"/>
        <w:spacing w:before="0" w:after="60" w:line="240" w:lineRule="auto"/>
        <w:ind w:firstLine="567"/>
        <w:jc w:val="both"/>
      </w:pPr>
      <w:r>
        <w:rPr>
          <w:rFonts w:ascii="Times New Roman" w:hAnsi="Times New Roman" w:eastAsia="Times New Roman"/>
          <w:b w:val="0"/>
          <w:sz w:val="22"/>
        </w:rPr>
        <w:t>7.1. Претензии Клиентов рассматривает Заказчик как лицо, реализовавшее Консультацию. Исполнитель обязуется по запросу Заказчика предоставить пояснения по претензии в течение 3 (трёх) рабочих дней.</w:t>
      </w:r>
    </w:p>
    <w:p>
      <w:pPr>
        <w:keepNext w:val="0"/>
        <w:spacing w:before="0" w:after="60" w:line="240" w:lineRule="auto"/>
        <w:ind w:firstLine="567"/>
        <w:jc w:val="both"/>
      </w:pPr>
      <w:r>
        <w:rPr>
          <w:rFonts w:ascii="Times New Roman" w:hAnsi="Times New Roman" w:eastAsia="Times New Roman"/>
          <w:b w:val="0"/>
          <w:sz w:val="22"/>
        </w:rPr>
        <w:t>7.2. По результатам рассмотрения претензии Заказчик вправе принять решение о полном или частичном возврате оплаты Клиенту с последствиями, предусмотренными п. 5.7 Договора.</w:t>
      </w:r>
    </w:p>
    <w:p>
      <w:pPr>
        <w:keepNext/>
        <w:spacing w:before="160" w:after="80" w:line="240" w:lineRule="auto"/>
        <w:jc w:val="center"/>
      </w:pPr>
      <w:r>
        <w:rPr>
          <w:rFonts w:ascii="Times New Roman" w:hAnsi="Times New Roman" w:eastAsia="Times New Roman"/>
          <w:b/>
          <w:sz w:val="22"/>
        </w:rPr>
        <w:t>8. ПЕРСОНАЛЬНЫЕ ДАННЫЕ И КОНФИДЕНЦИАЛЬНОСТЬ</w:t>
      </w:r>
    </w:p>
    <w:p>
      <w:pPr>
        <w:keepNext w:val="0"/>
        <w:spacing w:before="0" w:after="60" w:line="240" w:lineRule="auto"/>
        <w:ind w:firstLine="567"/>
        <w:jc w:val="both"/>
      </w:pPr>
      <w:r>
        <w:rPr>
          <w:rFonts w:ascii="Times New Roman" w:hAnsi="Times New Roman" w:eastAsia="Times New Roman"/>
          <w:b w:val="0"/>
          <w:sz w:val="22"/>
        </w:rPr>
        <w:t>8.1. Подписывая Договор, Исполнитель даёт согласие Заказчику на обработку своих персональных данных, указанных в Договоре и Личном кабинете, в целях заключения и исполнения Договора, осуществления расчётов и исполнения требований законодательства Российской Федерации, в том числе на передачу их кредитным организациям и платёжным сервисам в объёме, необходимом для этих целей. Заказчик обрабатывает персональные данные в соответствии с Политикой обработки персональных данных, опубликованной по адресу: https://veneramagic.ru/privacy.html.</w:t>
      </w:r>
    </w:p>
    <w:p>
      <w:pPr>
        <w:keepNext w:val="0"/>
        <w:spacing w:before="0" w:after="60" w:line="240" w:lineRule="auto"/>
        <w:ind w:firstLine="567"/>
        <w:jc w:val="both"/>
      </w:pPr>
      <w:r>
        <w:rPr>
          <w:rFonts w:ascii="Times New Roman" w:hAnsi="Times New Roman" w:eastAsia="Times New Roman"/>
          <w:b w:val="0"/>
          <w:sz w:val="22"/>
        </w:rPr>
        <w:t>8.2. Исполнитель обязуется соблюдать конфиденциальность сведений о Клиентах, ставших ему известными при оказании услуг, не разглашать их третьим лицам и не использовать в целях, не связанных с исполнением Договора.</w:t>
      </w:r>
    </w:p>
    <w:p>
      <w:pPr>
        <w:keepNext w:val="0"/>
        <w:spacing w:before="0" w:after="60" w:line="240" w:lineRule="auto"/>
        <w:ind w:firstLine="567"/>
        <w:jc w:val="both"/>
      </w:pPr>
      <w:r>
        <w:rPr>
          <w:rFonts w:ascii="Times New Roman" w:hAnsi="Times New Roman" w:eastAsia="Times New Roman"/>
          <w:b w:val="0"/>
          <w:sz w:val="22"/>
        </w:rPr>
        <w:t>8.3. Персональные данные Клиентов предоставляются Исполнителю исключительно в объёме, необходимом для оказания Консультации.</w:t>
      </w:r>
    </w:p>
    <w:p>
      <w:pPr>
        <w:keepNext/>
        <w:spacing w:before="160" w:after="80" w:line="240" w:lineRule="auto"/>
        <w:jc w:val="center"/>
      </w:pPr>
      <w:r>
        <w:rPr>
          <w:rFonts w:ascii="Times New Roman" w:hAnsi="Times New Roman" w:eastAsia="Times New Roman"/>
          <w:b/>
          <w:sz w:val="22"/>
        </w:rPr>
        <w:t>9. ОТВЕТСТВЕННОСТЬ СТОРОН</w:t>
      </w:r>
    </w:p>
    <w:p>
      <w:pPr>
        <w:keepNext w:val="0"/>
        <w:spacing w:before="0" w:after="60" w:line="240" w:lineRule="auto"/>
        <w:ind w:firstLine="567"/>
        <w:jc w:val="both"/>
      </w:pPr>
      <w:r>
        <w:rPr>
          <w:rFonts w:ascii="Times New Roman" w:hAnsi="Times New Roman" w:eastAsia="Times New Roman"/>
          <w:b w:val="0"/>
          <w:sz w:val="22"/>
        </w:rPr>
        <w:t>9.1.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w:t>
      </w:r>
    </w:p>
    <w:p>
      <w:pPr>
        <w:keepNext w:val="0"/>
        <w:spacing w:before="0" w:after="60" w:line="240" w:lineRule="auto"/>
        <w:ind w:firstLine="567"/>
        <w:jc w:val="both"/>
      </w:pPr>
      <w:r>
        <w:rPr>
          <w:rFonts w:ascii="Times New Roman" w:hAnsi="Times New Roman" w:eastAsia="Times New Roman"/>
          <w:b w:val="0"/>
          <w:sz w:val="22"/>
        </w:rPr>
        <w:t>9.2. Исполнитель несёт ответственность перед Заказчиком за содержание Консультаций и соблюдение п. 4.1.4 Договора. Заказчик не несёт ответственности за упущенную выгоду Исполнителя, в том числе вызванную временной неработоспособностью Платформы.</w:t>
      </w:r>
    </w:p>
    <w:p>
      <w:pPr>
        <w:keepNext w:val="0"/>
        <w:spacing w:before="0" w:after="60" w:line="240" w:lineRule="auto"/>
        <w:ind w:firstLine="567"/>
        <w:jc w:val="both"/>
      </w:pPr>
      <w:r>
        <w:rPr>
          <w:rFonts w:ascii="Times New Roman" w:hAnsi="Times New Roman" w:eastAsia="Times New Roman"/>
          <w:b w:val="0"/>
          <w:sz w:val="22"/>
        </w:rPr>
        <w:t>9.3. Стороны освобождаются от ответственности за неисполнение обязательств, если оно явилось следствием обстоятельств непреодолимой силы, возникших после заключения Договора. Сторона, ссылающаяся на такие обстоятельства, обязана незамедлительно уведомить другую Сторону.</w:t>
      </w:r>
    </w:p>
    <w:p>
      <w:pPr>
        <w:keepNext/>
        <w:spacing w:before="160" w:after="80" w:line="240" w:lineRule="auto"/>
        <w:jc w:val="center"/>
      </w:pPr>
      <w:r>
        <w:rPr>
          <w:rFonts w:ascii="Times New Roman" w:hAnsi="Times New Roman" w:eastAsia="Times New Roman"/>
          <w:b/>
          <w:sz w:val="22"/>
        </w:rPr>
        <w:t>10. СРОК ДЕЙСТВИЯ, ИЗМЕНЕНИЕ И РАСТОРЖЕНИЕ ДОГОВОРА</w:t>
      </w:r>
    </w:p>
    <w:p>
      <w:pPr>
        <w:keepNext w:val="0"/>
        <w:spacing w:before="0" w:after="60" w:line="240" w:lineRule="auto"/>
        <w:ind w:firstLine="567"/>
        <w:jc w:val="both"/>
      </w:pPr>
      <w:r>
        <w:rPr>
          <w:rFonts w:ascii="Times New Roman" w:hAnsi="Times New Roman" w:eastAsia="Times New Roman"/>
          <w:b w:val="0"/>
          <w:sz w:val="22"/>
        </w:rPr>
        <w:t>10.1. Договор вступает в силу с момента его подписания обеими Сторонами и действует в течение неопределённого срока.</w:t>
      </w:r>
    </w:p>
    <w:p>
      <w:pPr>
        <w:keepNext w:val="0"/>
        <w:spacing w:before="0" w:after="60" w:line="240" w:lineRule="auto"/>
        <w:ind w:firstLine="567"/>
        <w:jc w:val="both"/>
      </w:pPr>
      <w:r>
        <w:rPr>
          <w:rFonts w:ascii="Times New Roman" w:hAnsi="Times New Roman" w:eastAsia="Times New Roman"/>
          <w:b w:val="0"/>
          <w:sz w:val="22"/>
        </w:rPr>
        <w:t>10.2. Каждая из Сторон вправе отказаться от исполнения Договора, уведомив другую Сторону не менее чем за 10 (десять) календарных дней. Прекращение Договора не освобождает Стороны от исполнения ранее принятых Заказов и завершения расчётов по оказанным услугам.</w:t>
      </w:r>
    </w:p>
    <w:p>
      <w:pPr>
        <w:keepNext w:val="0"/>
        <w:spacing w:before="0" w:after="60" w:line="240" w:lineRule="auto"/>
        <w:ind w:firstLine="567"/>
        <w:jc w:val="both"/>
      </w:pPr>
      <w:r>
        <w:rPr>
          <w:rFonts w:ascii="Times New Roman" w:hAnsi="Times New Roman" w:eastAsia="Times New Roman"/>
          <w:b w:val="0"/>
          <w:sz w:val="22"/>
        </w:rPr>
        <w:t>10.3. Изменения и дополнения к Договору действительны, если они оформлены в письменной форме и подписаны обеими Сторонами. День и периодичность оплаты (п. 5.5 Договора) Заказчик вправе изменить с уведомлением Исполнителя средствами Платформы не менее чем за 10 (десять) календарных дней.</w:t>
      </w:r>
    </w:p>
    <w:p>
      <w:pPr>
        <w:keepNext/>
        <w:spacing w:before="160" w:after="80" w:line="240" w:lineRule="auto"/>
        <w:jc w:val="center"/>
      </w:pPr>
      <w:r>
        <w:rPr>
          <w:rFonts w:ascii="Times New Roman" w:hAnsi="Times New Roman" w:eastAsia="Times New Roman"/>
          <w:b/>
          <w:sz w:val="22"/>
        </w:rPr>
        <w:t>11. ЗАКЛЮЧИТЕЛЬНЫЕ ПОЛОЖЕНИЯ</w:t>
      </w:r>
    </w:p>
    <w:p>
      <w:pPr>
        <w:keepNext w:val="0"/>
        <w:spacing w:before="0" w:after="60" w:line="240" w:lineRule="auto"/>
        <w:ind w:firstLine="567"/>
        <w:jc w:val="both"/>
      </w:pPr>
      <w:r>
        <w:rPr>
          <w:rFonts w:ascii="Times New Roman" w:hAnsi="Times New Roman" w:eastAsia="Times New Roman"/>
          <w:b w:val="0"/>
          <w:sz w:val="22"/>
        </w:rPr>
        <w:t>11.1. Юридически значимые сообщения Стороны направляют средствами Платформы (Личный кабинет, чат поддержки) и по адресам электронной почты, указанным в разделе 12 Договора. Действия, совершённые с использованием учётной записи Исполнителя, признаются совершёнными Исполнителем.</w:t>
      </w:r>
    </w:p>
    <w:p>
      <w:pPr>
        <w:keepNext w:val="0"/>
        <w:spacing w:before="0" w:after="60" w:line="240" w:lineRule="auto"/>
        <w:ind w:firstLine="567"/>
        <w:jc w:val="both"/>
      </w:pPr>
      <w:r>
        <w:rPr>
          <w:rFonts w:ascii="Times New Roman" w:hAnsi="Times New Roman" w:eastAsia="Times New Roman"/>
          <w:b w:val="0"/>
          <w:sz w:val="22"/>
        </w:rPr>
        <w:t>11.2. Споры разрешаются путём переговоров с соблюдением претензионного порядка (срок ответа на претензию — 10 рабочих дней), а при недостижении согласия — в суде по месту нахождения Заказчика.</w:t>
      </w:r>
    </w:p>
    <w:p>
      <w:pPr>
        <w:keepNext w:val="0"/>
        <w:spacing w:before="0" w:after="60" w:line="240" w:lineRule="auto"/>
        <w:ind w:firstLine="567"/>
        <w:jc w:val="both"/>
      </w:pPr>
      <w:r>
        <w:rPr>
          <w:rFonts w:ascii="Times New Roman" w:hAnsi="Times New Roman" w:eastAsia="Times New Roman"/>
          <w:b w:val="0"/>
          <w:sz w:val="22"/>
        </w:rPr>
        <w:t>11.3. Договор составлен в двух экземплярах, имеющих равную юридическую силу, по одному для каждой из Сторон. Стороны признают юридическую силу за скан-копиями подписанного Договора, которыми Стороны обменялись по адресам электронной почты, указанным в разделе 12 Договора.</w:t>
      </w:r>
    </w:p>
    <w:p>
      <w:pPr>
        <w:keepNext/>
        <w:spacing w:before="160" w:after="80" w:line="240" w:lineRule="auto"/>
        <w:jc w:val="center"/>
      </w:pPr>
      <w:r>
        <w:rPr>
          <w:rFonts w:ascii="Times New Roman" w:hAnsi="Times New Roman" w:eastAsia="Times New Roman"/>
          <w:b/>
          <w:sz w:val="22"/>
        </w:rPr>
        <w:t>12. РЕКВИЗИТЫ И ПОДПИСИ СТОРОН</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819"/>
        <w:gridCol w:w="4819"/>
      </w:tblGrid>
      <w:tr>
        <w:trPr>
          <w:cantSplit/>
        </w:trPr>
        <w:tc>
          <w:tcPr>
            <w:tcW w:type="dxa" w:w="4819"/>
          </w:tcPr>
          <w:p>
            <w:pPr>
              <w:spacing w:before="0" w:after="80" w:line="240" w:lineRule="auto"/>
              <w:jc w:val="left"/>
            </w:pPr>
            <w:r>
              <w:rPr>
                <w:rFonts w:ascii="Times New Roman" w:hAnsi="Times New Roman" w:eastAsia="Times New Roman"/>
                <w:b/>
                <w:sz w:val="20"/>
              </w:rPr>
              <w:t>ЗАКАЗЧИК</w:t>
            </w:r>
          </w:p>
          <w:p>
            <w:pPr>
              <w:spacing w:before="0" w:after="20" w:line="240" w:lineRule="auto"/>
              <w:jc w:val="left"/>
            </w:pPr>
            <w:r>
              <w:rPr>
                <w:rFonts w:ascii="Times New Roman" w:hAnsi="Times New Roman" w:eastAsia="Times New Roman"/>
                <w:b w:val="0"/>
                <w:sz w:val="20"/>
              </w:rPr>
              <w:t>Общество с ограниченной ответственностью «КВАНТУМ ЭДЖЕНСИ»</w:t>
            </w:r>
          </w:p>
          <w:p>
            <w:pPr>
              <w:spacing w:before="0" w:after="20" w:line="240" w:lineRule="auto"/>
              <w:jc w:val="left"/>
            </w:pPr>
            <w:r>
              <w:rPr>
                <w:rFonts w:ascii="Times New Roman" w:hAnsi="Times New Roman" w:eastAsia="Times New Roman"/>
                <w:b w:val="0"/>
                <w:sz w:val="20"/>
              </w:rPr>
              <w:t>Юридический адрес: 117208, г. Москва, ул. Чертановская, д. 7а, помещ. 26п</w:t>
            </w:r>
          </w:p>
          <w:p>
            <w:pPr>
              <w:spacing w:before="0" w:after="20" w:line="240" w:lineRule="auto"/>
              <w:jc w:val="left"/>
            </w:pPr>
            <w:r>
              <w:rPr>
                <w:rFonts w:ascii="Times New Roman" w:hAnsi="Times New Roman" w:eastAsia="Times New Roman"/>
                <w:b w:val="0"/>
                <w:sz w:val="20"/>
              </w:rPr>
              <w:t>ИНН 7743350632, КПП 772601001</w:t>
            </w:r>
          </w:p>
          <w:p>
            <w:pPr>
              <w:spacing w:before="0" w:after="20" w:line="240" w:lineRule="auto"/>
              <w:jc w:val="left"/>
            </w:pPr>
            <w:r>
              <w:rPr>
                <w:rFonts w:ascii="Times New Roman" w:hAnsi="Times New Roman" w:eastAsia="Times New Roman"/>
                <w:b w:val="0"/>
                <w:sz w:val="20"/>
              </w:rPr>
              <w:t>ОГРН 1207700457381</w:t>
            </w:r>
          </w:p>
          <w:p>
            <w:pPr>
              <w:spacing w:before="0" w:after="20" w:line="240" w:lineRule="auto"/>
              <w:jc w:val="left"/>
            </w:pPr>
            <w:r>
              <w:rPr>
                <w:rFonts w:ascii="Times New Roman" w:hAnsi="Times New Roman" w:eastAsia="Times New Roman"/>
                <w:b w:val="0"/>
                <w:sz w:val="20"/>
              </w:rPr>
              <w:t>Р/с 40702810220000154942</w:t>
            </w:r>
          </w:p>
          <w:p>
            <w:pPr>
              <w:spacing w:before="0" w:after="20" w:line="240" w:lineRule="auto"/>
              <w:jc w:val="left"/>
            </w:pPr>
            <w:r>
              <w:rPr>
                <w:rFonts w:ascii="Times New Roman" w:hAnsi="Times New Roman" w:eastAsia="Times New Roman"/>
                <w:b w:val="0"/>
                <w:sz w:val="20"/>
              </w:rPr>
              <w:t>в ООО «Банк Точка»</w:t>
            </w:r>
          </w:p>
          <w:p>
            <w:pPr>
              <w:spacing w:before="0" w:after="20" w:line="240" w:lineRule="auto"/>
              <w:jc w:val="left"/>
            </w:pPr>
            <w:r>
              <w:rPr>
                <w:rFonts w:ascii="Times New Roman" w:hAnsi="Times New Roman" w:eastAsia="Times New Roman"/>
                <w:b w:val="0"/>
                <w:sz w:val="20"/>
              </w:rPr>
              <w:t>БИК 044525104</w:t>
            </w:r>
          </w:p>
          <w:p>
            <w:pPr>
              <w:spacing w:before="0" w:after="20" w:line="240" w:lineRule="auto"/>
              <w:jc w:val="left"/>
            </w:pPr>
            <w:r>
              <w:rPr>
                <w:rFonts w:ascii="Times New Roman" w:hAnsi="Times New Roman" w:eastAsia="Times New Roman"/>
                <w:b w:val="0"/>
                <w:sz w:val="20"/>
              </w:rPr>
              <w:t>К/с 30101810745374525104</w:t>
            </w:r>
          </w:p>
          <w:p>
            <w:pPr>
              <w:spacing w:before="0" w:after="20" w:line="240" w:lineRule="auto"/>
              <w:jc w:val="left"/>
            </w:pPr>
            <w:r>
              <w:rPr>
                <w:rFonts w:ascii="Times New Roman" w:hAnsi="Times New Roman" w:eastAsia="Times New Roman"/>
                <w:b w:val="0"/>
                <w:sz w:val="20"/>
              </w:rPr>
              <w:t>Тел.: +7 (952) 908-08-71</w:t>
            </w:r>
          </w:p>
          <w:p>
            <w:pPr>
              <w:spacing w:before="0" w:after="20" w:line="240" w:lineRule="auto"/>
              <w:jc w:val="left"/>
            </w:pPr>
            <w:r>
              <w:rPr>
                <w:rFonts w:ascii="Times New Roman" w:hAnsi="Times New Roman" w:eastAsia="Times New Roman"/>
                <w:b w:val="0"/>
                <w:sz w:val="20"/>
              </w:rPr>
              <w:t>E-mail: general@quantum-dev.ru</w:t>
            </w:r>
          </w:p>
        </w:tc>
        <w:tc>
          <w:tcPr>
            <w:tcW w:type="dxa" w:w="4819"/>
          </w:tcPr>
          <w:p>
            <w:pPr>
              <w:spacing w:before="0" w:after="80" w:line="240" w:lineRule="auto"/>
              <w:jc w:val="left"/>
            </w:pPr>
            <w:r>
              <w:rPr>
                <w:rFonts w:ascii="Times New Roman" w:hAnsi="Times New Roman" w:eastAsia="Times New Roman"/>
                <w:b/>
                <w:sz w:val="20"/>
              </w:rPr>
              <w:t>ИСПОЛНИТЕЛЬ</w:t>
            </w:r>
          </w:p>
          <w:p>
            <w:pPr>
              <w:spacing w:before="0" w:after="20" w:line="240" w:lineRule="auto"/>
              <w:jc w:val="left"/>
            </w:pPr>
            <w:r>
              <w:rPr>
                <w:rFonts w:ascii="Times New Roman" w:hAnsi="Times New Roman" w:eastAsia="Times New Roman"/>
                <w:b w:val="0"/>
                <w:sz w:val="20"/>
              </w:rPr>
              <w:t>Ф. И. О.: _________________________________</w:t>
            </w:r>
          </w:p>
          <w:p>
            <w:pPr>
              <w:spacing w:before="0" w:after="20" w:line="240" w:lineRule="auto"/>
              <w:jc w:val="left"/>
            </w:pPr>
            <w:r>
              <w:rPr>
                <w:rFonts w:ascii="Times New Roman" w:hAnsi="Times New Roman" w:eastAsia="Times New Roman"/>
                <w:b w:val="0"/>
                <w:sz w:val="20"/>
              </w:rPr>
              <w:t>_________________________________________</w:t>
            </w:r>
          </w:p>
          <w:p>
            <w:pPr>
              <w:spacing w:before="0" w:after="20" w:line="240" w:lineRule="auto"/>
              <w:jc w:val="left"/>
            </w:pPr>
            <w:r>
              <w:rPr>
                <w:rFonts w:ascii="Times New Roman" w:hAnsi="Times New Roman" w:eastAsia="Times New Roman"/>
                <w:b w:val="0"/>
                <w:sz w:val="20"/>
              </w:rPr>
              <w:t>Дата рождения: ____________________________</w:t>
            </w:r>
          </w:p>
          <w:p>
            <w:pPr>
              <w:spacing w:before="0" w:after="20" w:line="240" w:lineRule="auto"/>
              <w:jc w:val="left"/>
            </w:pPr>
            <w:r>
              <w:rPr>
                <w:rFonts w:ascii="Times New Roman" w:hAnsi="Times New Roman" w:eastAsia="Times New Roman"/>
                <w:b w:val="0"/>
                <w:sz w:val="20"/>
              </w:rPr>
              <w:t>Паспорт: серия ________ № ________________</w:t>
            </w:r>
          </w:p>
          <w:p>
            <w:pPr>
              <w:spacing w:before="0" w:after="20" w:line="240" w:lineRule="auto"/>
              <w:jc w:val="left"/>
            </w:pPr>
            <w:r>
              <w:rPr>
                <w:rFonts w:ascii="Times New Roman" w:hAnsi="Times New Roman" w:eastAsia="Times New Roman"/>
                <w:b w:val="0"/>
                <w:sz w:val="20"/>
              </w:rPr>
              <w:t>выдан ____________________________________</w:t>
            </w:r>
          </w:p>
          <w:p>
            <w:pPr>
              <w:spacing w:before="0" w:after="20" w:line="240" w:lineRule="auto"/>
              <w:jc w:val="left"/>
            </w:pPr>
            <w:r>
              <w:rPr>
                <w:rFonts w:ascii="Times New Roman" w:hAnsi="Times New Roman" w:eastAsia="Times New Roman"/>
                <w:b w:val="0"/>
                <w:sz w:val="20"/>
              </w:rPr>
              <w:t>_________________________________________</w:t>
            </w:r>
          </w:p>
          <w:p>
            <w:pPr>
              <w:spacing w:before="0" w:after="20" w:line="240" w:lineRule="auto"/>
              <w:jc w:val="left"/>
            </w:pPr>
            <w:r>
              <w:rPr>
                <w:rFonts w:ascii="Times New Roman" w:hAnsi="Times New Roman" w:eastAsia="Times New Roman"/>
                <w:b w:val="0"/>
                <w:sz w:val="20"/>
              </w:rPr>
              <w:t>дата выдачи ___________ код подр. _________</w:t>
            </w:r>
          </w:p>
          <w:p>
            <w:pPr>
              <w:spacing w:before="0" w:after="20" w:line="240" w:lineRule="auto"/>
              <w:jc w:val="left"/>
            </w:pPr>
            <w:r>
              <w:rPr>
                <w:rFonts w:ascii="Times New Roman" w:hAnsi="Times New Roman" w:eastAsia="Times New Roman"/>
                <w:b w:val="0"/>
                <w:sz w:val="20"/>
              </w:rPr>
              <w:t>Адрес регистрации: _______________________</w:t>
            </w:r>
          </w:p>
          <w:p>
            <w:pPr>
              <w:spacing w:before="0" w:after="20" w:line="240" w:lineRule="auto"/>
              <w:jc w:val="left"/>
            </w:pPr>
            <w:r>
              <w:rPr>
                <w:rFonts w:ascii="Times New Roman" w:hAnsi="Times New Roman" w:eastAsia="Times New Roman"/>
                <w:b w:val="0"/>
                <w:sz w:val="20"/>
              </w:rPr>
              <w:t>_________________________________________</w:t>
            </w:r>
          </w:p>
          <w:p>
            <w:pPr>
              <w:spacing w:before="0" w:after="20" w:line="240" w:lineRule="auto"/>
              <w:jc w:val="left"/>
            </w:pPr>
            <w:r>
              <w:rPr>
                <w:rFonts w:ascii="Times New Roman" w:hAnsi="Times New Roman" w:eastAsia="Times New Roman"/>
                <w:b w:val="0"/>
                <w:sz w:val="20"/>
              </w:rPr>
              <w:t>ИНН: _____________________________________</w:t>
            </w:r>
          </w:p>
          <w:p>
            <w:pPr>
              <w:spacing w:before="0" w:after="20" w:line="240" w:lineRule="auto"/>
              <w:jc w:val="left"/>
            </w:pPr>
            <w:r>
              <w:rPr>
                <w:rFonts w:ascii="Times New Roman" w:hAnsi="Times New Roman" w:eastAsia="Times New Roman"/>
                <w:b w:val="0"/>
                <w:sz w:val="20"/>
              </w:rPr>
              <w:t>Статус (отметить):</w:t>
            </w:r>
          </w:p>
          <w:p>
            <w:pPr>
              <w:spacing w:before="0" w:after="20" w:line="240" w:lineRule="auto"/>
              <w:jc w:val="left"/>
            </w:pPr>
            <w:r>
              <w:rPr>
                <w:rFonts w:ascii="Times New Roman" w:hAnsi="Times New Roman" w:eastAsia="Times New Roman"/>
                <w:b w:val="0"/>
                <w:sz w:val="20"/>
              </w:rPr>
              <w:t>☐ самозанятый (НПД), на учёте с ____________</w:t>
            </w:r>
          </w:p>
          <w:p>
            <w:pPr>
              <w:spacing w:before="0" w:after="20" w:line="240" w:lineRule="auto"/>
              <w:jc w:val="left"/>
            </w:pPr>
            <w:r>
              <w:rPr>
                <w:rFonts w:ascii="Times New Roman" w:hAnsi="Times New Roman" w:eastAsia="Times New Roman"/>
                <w:b w:val="0"/>
                <w:sz w:val="20"/>
              </w:rPr>
              <w:t>☐ ИП, ОГРНИП _____________________________</w:t>
            </w:r>
          </w:p>
          <w:p>
            <w:pPr>
              <w:spacing w:before="0" w:after="20" w:line="240" w:lineRule="auto"/>
              <w:jc w:val="left"/>
            </w:pPr>
            <w:r>
              <w:rPr>
                <w:rFonts w:ascii="Times New Roman" w:hAnsi="Times New Roman" w:eastAsia="Times New Roman"/>
                <w:b w:val="0"/>
                <w:sz w:val="20"/>
              </w:rPr>
              <w:t>Тел.: ____________________________________</w:t>
            </w:r>
          </w:p>
          <w:p>
            <w:pPr>
              <w:spacing w:before="0" w:after="20" w:line="240" w:lineRule="auto"/>
              <w:jc w:val="left"/>
            </w:pPr>
            <w:r>
              <w:rPr>
                <w:rFonts w:ascii="Times New Roman" w:hAnsi="Times New Roman" w:eastAsia="Times New Roman"/>
                <w:b w:val="0"/>
                <w:sz w:val="20"/>
              </w:rPr>
              <w:t>E-mail: __________________________________</w:t>
            </w:r>
          </w:p>
          <w:p>
            <w:pPr>
              <w:spacing w:before="0" w:after="20" w:line="240" w:lineRule="auto"/>
              <w:jc w:val="left"/>
            </w:pPr>
            <w:r>
              <w:rPr>
                <w:rFonts w:ascii="Times New Roman" w:hAnsi="Times New Roman" w:eastAsia="Times New Roman"/>
                <w:b w:val="0"/>
                <w:sz w:val="20"/>
              </w:rPr>
              <w:t>Реквизиты для оплаты:</w:t>
            </w:r>
          </w:p>
          <w:p>
            <w:pPr>
              <w:spacing w:before="0" w:after="20" w:line="240" w:lineRule="auto"/>
              <w:jc w:val="left"/>
            </w:pPr>
            <w:r>
              <w:rPr>
                <w:rFonts w:ascii="Times New Roman" w:hAnsi="Times New Roman" w:eastAsia="Times New Roman"/>
                <w:b w:val="0"/>
                <w:sz w:val="20"/>
              </w:rPr>
              <w:t>Получатель: ______________________________</w:t>
            </w:r>
          </w:p>
          <w:p>
            <w:pPr>
              <w:spacing w:before="0" w:after="20" w:line="240" w:lineRule="auto"/>
              <w:jc w:val="left"/>
            </w:pPr>
            <w:r>
              <w:rPr>
                <w:rFonts w:ascii="Times New Roman" w:hAnsi="Times New Roman" w:eastAsia="Times New Roman"/>
                <w:b w:val="0"/>
                <w:sz w:val="20"/>
              </w:rPr>
              <w:t>Счёт № ___________________________________</w:t>
            </w:r>
          </w:p>
          <w:p>
            <w:pPr>
              <w:spacing w:before="0" w:after="20" w:line="240" w:lineRule="auto"/>
              <w:jc w:val="left"/>
            </w:pPr>
            <w:r>
              <w:rPr>
                <w:rFonts w:ascii="Times New Roman" w:hAnsi="Times New Roman" w:eastAsia="Times New Roman"/>
                <w:b w:val="0"/>
                <w:sz w:val="20"/>
              </w:rPr>
              <w:t>Банк: ____________________________________</w:t>
            </w:r>
          </w:p>
          <w:p>
            <w:pPr>
              <w:spacing w:before="0" w:after="20" w:line="240" w:lineRule="auto"/>
              <w:jc w:val="left"/>
            </w:pPr>
            <w:r>
              <w:rPr>
                <w:rFonts w:ascii="Times New Roman" w:hAnsi="Times New Roman" w:eastAsia="Times New Roman"/>
                <w:b w:val="0"/>
                <w:sz w:val="20"/>
              </w:rPr>
              <w:t>БИК ____________ К/с _____________________</w:t>
            </w:r>
          </w:p>
        </w:tc>
      </w:tr>
      <w:tr>
        <w:tc>
          <w:tcPr>
            <w:tcW w:type="dxa" w:w="4819"/>
          </w:tcPr>
          <w:p>
            <w:pPr>
              <w:spacing w:before="200" w:after="0" w:line="240" w:lineRule="auto"/>
              <w:jc w:val="left"/>
            </w:pPr>
            <w:r>
              <w:rPr>
                <w:rFonts w:ascii="Times New Roman" w:hAnsi="Times New Roman" w:eastAsia="Times New Roman"/>
                <w:b w:val="0"/>
                <w:sz w:val="20"/>
              </w:rPr>
              <w:t>Генеральный директор</w:t>
            </w:r>
          </w:p>
          <w:p>
            <w:pPr>
              <w:spacing w:before="520" w:after="0" w:line="240" w:lineRule="auto"/>
              <w:jc w:val="left"/>
            </w:pPr>
            <w:r>
              <w:rPr>
                <w:rFonts w:ascii="Times New Roman" w:hAnsi="Times New Roman" w:eastAsia="Times New Roman"/>
                <w:b w:val="0"/>
                <w:sz w:val="20"/>
              </w:rPr>
              <w:t>_________________ / Н. А. Михеев /</w:t>
            </w:r>
            <w:r>
              <w:drawing>
                <wp:anchor distT="0" distB="0" distL="0" distR="0" simplePos="0" relativeHeight="251659264" behindDoc="0" locked="0" layoutInCell="1" allowOverlap="1">
                  <wp:simplePos x="0" y="0"/>
                  <wp:positionH relativeFrom="column">
                    <wp:posOffset>360000</wp:posOffset>
                  </wp:positionH>
                  <wp:positionV relativeFrom="paragraph">
                    <wp:posOffset>-144000</wp:posOffset>
                  </wp:positionV>
                  <wp:extent cx="439370" cy="720000"/>
                  <wp:effectExtent l="0" t="0" r="0" b="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sign.png"/>
                          <pic:cNvPicPr/>
                        </pic:nvPicPr>
                        <pic:blipFill>
                          <a:blip r:embed="rId10"/>
                          <a:stretch>
                            <a:fillRect/>
                          </a:stretch>
                        </pic:blipFill>
                        <pic:spPr>
                          <a:xfrm>
                            <a:off x="0" y="0"/>
                            <a:ext cx="439370" cy="720000"/>
                          </a:xfrm>
                          <a:prstGeom prst="rect"/>
                        </pic:spPr>
                      </pic:pic>
                    </a:graphicData>
                  </a:graphic>
                </wp:anchor>
              </w:drawing>
            </w:r>
            <w:r>
              <w:drawing>
                <wp:anchor distT="0" distB="0" distL="0" distR="0" simplePos="0" relativeHeight="251659264" behindDoc="1" locked="0" layoutInCell="1" allowOverlap="1">
                  <wp:simplePos x="0" y="0"/>
                  <wp:positionH relativeFrom="column">
                    <wp:posOffset>864000</wp:posOffset>
                  </wp:positionH>
                  <wp:positionV relativeFrom="paragraph">
                    <wp:posOffset>-144000</wp:posOffset>
                  </wp:positionV>
                  <wp:extent cx="1275750" cy="1296000"/>
                  <wp:effectExtent l="0" t="0" r="0" b="0"/>
                  <wp:wrapNone/>
                  <wp:docPr id="2" name="Picture 2"/>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stamp.png"/>
                          <pic:cNvPicPr/>
                        </pic:nvPicPr>
                        <pic:blipFill>
                          <a:blip r:embed="rId11"/>
                          <a:stretch>
                            <a:fillRect/>
                          </a:stretch>
                        </pic:blipFill>
                        <pic:spPr>
                          <a:xfrm>
                            <a:off x="0" y="0"/>
                            <a:ext cx="1275750" cy="1296000"/>
                          </a:xfrm>
                          <a:prstGeom prst="rect"/>
                        </pic:spPr>
                      </pic:pic>
                    </a:graphicData>
                  </a:graphic>
                </wp:anchor>
              </w:drawing>
            </w:r>
          </w:p>
          <w:p>
            <w:pPr>
              <w:spacing w:before="360" w:after="0" w:line="240" w:lineRule="auto"/>
              <w:jc w:val="left"/>
            </w:pPr>
            <w:r>
              <w:rPr>
                <w:rFonts w:ascii="Times New Roman" w:hAnsi="Times New Roman" w:eastAsia="Times New Roman"/>
                <w:b w:val="0"/>
                <w:sz w:val="20"/>
              </w:rPr>
              <w:t>М. П.</w:t>
            </w:r>
          </w:p>
        </w:tc>
        <w:tc>
          <w:tcPr>
            <w:tcW w:type="dxa" w:w="4819"/>
          </w:tcPr>
          <w:p>
            <w:pPr>
              <w:spacing w:before="200" w:after="0" w:line="240" w:lineRule="auto"/>
              <w:jc w:val="left"/>
            </w:pPr>
            <w:r>
              <w:rPr>
                <w:rFonts w:ascii="Times New Roman" w:hAnsi="Times New Roman" w:eastAsia="Times New Roman"/>
                <w:b w:val="0"/>
                <w:sz w:val="20"/>
              </w:rPr>
              <w:t>Исполнитель</w:t>
            </w:r>
          </w:p>
          <w:p>
            <w:pPr>
              <w:spacing w:before="520" w:after="0" w:line="240" w:lineRule="auto"/>
              <w:jc w:val="left"/>
            </w:pPr>
            <w:r>
              <w:rPr>
                <w:rFonts w:ascii="Times New Roman" w:hAnsi="Times New Roman" w:eastAsia="Times New Roman"/>
                <w:b w:val="0"/>
                <w:sz w:val="20"/>
              </w:rPr>
              <w:t>_________________ / ____________________ /</w:t>
            </w:r>
          </w:p>
          <w:p>
            <w:pPr>
              <w:spacing w:before="360" w:after="0" w:line="240" w:lineRule="auto"/>
              <w:jc w:val="left"/>
            </w:pPr>
            <w:r>
              <w:rPr>
                <w:rFonts w:ascii="Times New Roman" w:hAnsi="Times New Roman" w:eastAsia="Times New Roman"/>
                <w:b w:val="0"/>
                <w:sz w:val="20"/>
              </w:rPr>
              <w:t>«___» ______________ 2026 г.</w:t>
            </w:r>
          </w:p>
        </w:tc>
      </w:tr>
    </w:tbl>
    <w:sectPr w:rsidR="00FC693F" w:rsidRPr="0006063C" w:rsidSect="00034616">
      <w:footerReference w:type="default" r:id="rId9"/>
      <w:pgSz w:w="11906" w:h="16838"/>
      <w:pgMar w:top="1020" w:right="850" w:bottom="102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Times New Roman" w:hAnsi="Times New Roman" w:eastAsia="Times New Roman"/>
        <w:b w:val="0"/>
        <w:sz w:val="18"/>
      </w:rPr>
      <w:fldChar w:fldCharType="begin"/>
    </w:r>
    <w:r>
      <w:rPr>
        <w:rFonts w:ascii="Times New Roman" w:hAnsi="Times New Roman" w:eastAsia="Times New Roman"/>
        <w:b w:val="0"/>
        <w:sz w:val="18"/>
      </w:rPr>
      <w:instrText xml:space="preserve">PAGE</w:instrText>
    </w:r>
    <w:r>
      <w:rPr>
        <w:rFonts w:ascii="Times New Roman" w:hAnsi="Times New Roman" w:eastAsia="Times New Roman"/>
        <w:b w:val="0"/>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